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4225" w:rsidRDefault="00C84225" w:rsidP="0038732F"/>
    <w:p w:rsidR="00C84225" w:rsidRDefault="00C84225" w:rsidP="0038732F"/>
    <w:p w:rsidR="00C84225" w:rsidRDefault="00C84225" w:rsidP="0038732F"/>
    <w:p w:rsidR="00C84225" w:rsidRDefault="004504CF" w:rsidP="0038732F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33.15pt;margin-top:10.5pt;width:187pt;height:140.55pt;z-index:1" stroked="f">
            <v:textbox style="mso-next-textbox:#_x0000_s1026;mso-fit-shape-to-text:t">
              <w:txbxContent>
                <w:p w:rsidR="00C84225" w:rsidRDefault="00C84225" w:rsidP="009418E8">
                  <w:r w:rsidRPr="00E478CD">
                    <w:rPr>
                      <w:sz w:val="28"/>
                      <w:szCs w:val="28"/>
                    </w:rPr>
                    <w:t>Территори</w:t>
                  </w:r>
                  <w:r>
                    <w:rPr>
                      <w:sz w:val="28"/>
                      <w:szCs w:val="28"/>
                    </w:rPr>
                    <w:t>а</w:t>
                  </w:r>
                  <w:r w:rsidRPr="00E478CD">
                    <w:rPr>
                      <w:sz w:val="28"/>
                      <w:szCs w:val="28"/>
                    </w:rPr>
                    <w:t>льные органыФедерального казначейства</w:t>
                  </w:r>
                </w:p>
              </w:txbxContent>
            </v:textbox>
          </v:shape>
        </w:pict>
      </w:r>
    </w:p>
    <w:p w:rsidR="00C84225" w:rsidRDefault="00C84225" w:rsidP="0038732F"/>
    <w:tbl>
      <w:tblPr>
        <w:tblpPr w:leftFromText="180" w:rightFromText="180" w:vertAnchor="page" w:horzAnchor="margin" w:tblpY="1702"/>
        <w:tblW w:w="0" w:type="auto"/>
        <w:tblLayout w:type="fixed"/>
        <w:tblCellMar>
          <w:left w:w="89" w:type="dxa"/>
          <w:right w:w="89" w:type="dxa"/>
        </w:tblCellMar>
        <w:tblLook w:val="0000"/>
      </w:tblPr>
      <w:tblGrid>
        <w:gridCol w:w="769"/>
        <w:gridCol w:w="720"/>
        <w:gridCol w:w="360"/>
        <w:gridCol w:w="2700"/>
      </w:tblGrid>
      <w:tr w:rsidR="00C84225">
        <w:trPr>
          <w:cantSplit/>
          <w:trHeight w:val="1935"/>
        </w:trPr>
        <w:tc>
          <w:tcPr>
            <w:tcW w:w="4549" w:type="dxa"/>
            <w:gridSpan w:val="4"/>
          </w:tcPr>
          <w:p w:rsidR="00C84225" w:rsidRDefault="00C84225" w:rsidP="005309F5">
            <w:pPr>
              <w:jc w:val="center"/>
              <w:rPr>
                <w:b/>
                <w:bCs/>
                <w:snapToGrid w:val="0"/>
                <w:w w:val="110"/>
                <w:sz w:val="6"/>
                <w:szCs w:val="6"/>
              </w:rPr>
            </w:pPr>
          </w:p>
          <w:p w:rsidR="00C84225" w:rsidRDefault="00C84225" w:rsidP="005309F5">
            <w:pPr>
              <w:keepNext/>
              <w:jc w:val="center"/>
              <w:outlineLvl w:val="3"/>
              <w:rPr>
                <w:b/>
                <w:bCs/>
                <w:sz w:val="16"/>
                <w:szCs w:val="16"/>
              </w:rPr>
            </w:pPr>
            <w:r w:rsidRPr="00F6211D">
              <w:rPr>
                <w:b/>
                <w:bCs/>
                <w:sz w:val="16"/>
                <w:szCs w:val="16"/>
              </w:rPr>
              <w:t>МИНИСТЕРСТВО ФИНАНСОВ</w:t>
            </w:r>
          </w:p>
          <w:p w:rsidR="00C84225" w:rsidRPr="00F6211D" w:rsidRDefault="00C84225" w:rsidP="005309F5">
            <w:pPr>
              <w:keepNext/>
              <w:jc w:val="center"/>
              <w:outlineLvl w:val="3"/>
              <w:rPr>
                <w:b/>
                <w:bCs/>
                <w:sz w:val="16"/>
                <w:szCs w:val="16"/>
              </w:rPr>
            </w:pPr>
            <w:r w:rsidRPr="00F6211D">
              <w:rPr>
                <w:b/>
                <w:bCs/>
                <w:sz w:val="16"/>
                <w:szCs w:val="16"/>
              </w:rPr>
              <w:t>РОССИЙСКОЙ ФЕДЕРАЦИИ</w:t>
            </w:r>
          </w:p>
          <w:p w:rsidR="00C84225" w:rsidRPr="007377F4" w:rsidRDefault="00C84225" w:rsidP="005309F5">
            <w:pPr>
              <w:keepNext/>
              <w:jc w:val="center"/>
              <w:outlineLvl w:val="3"/>
              <w:rPr>
                <w:b/>
                <w:bCs/>
                <w:sz w:val="18"/>
                <w:szCs w:val="18"/>
              </w:rPr>
            </w:pPr>
          </w:p>
          <w:p w:rsidR="00C84225" w:rsidRPr="00F6211D" w:rsidRDefault="00C84225" w:rsidP="005309F5">
            <w:pPr>
              <w:keepNext/>
              <w:jc w:val="center"/>
              <w:outlineLvl w:val="2"/>
              <w:rPr>
                <w:b/>
                <w:bCs/>
              </w:rPr>
            </w:pPr>
            <w:r w:rsidRPr="00F6211D">
              <w:rPr>
                <w:b/>
                <w:bCs/>
              </w:rPr>
              <w:t>ФЕДЕРАЛЬНОЕ КАЗНАЧЕЙСТВО</w:t>
            </w:r>
          </w:p>
          <w:p w:rsidR="00C84225" w:rsidRPr="007377F4" w:rsidRDefault="00C84225" w:rsidP="005309F5">
            <w:pPr>
              <w:keepNext/>
              <w:jc w:val="center"/>
              <w:outlineLvl w:val="2"/>
              <w:rPr>
                <w:b/>
                <w:bCs/>
                <w:w w:val="110"/>
                <w:sz w:val="18"/>
                <w:szCs w:val="18"/>
              </w:rPr>
            </w:pPr>
            <w:r w:rsidRPr="007377F4">
              <w:rPr>
                <w:b/>
                <w:bCs/>
                <w:sz w:val="18"/>
                <w:szCs w:val="18"/>
              </w:rPr>
              <w:t>(КАЗНАЧЕЙСТВО РОССИИ)</w:t>
            </w:r>
          </w:p>
          <w:p w:rsidR="00C84225" w:rsidRDefault="00C84225" w:rsidP="005309F5">
            <w:pPr>
              <w:keepNext/>
              <w:jc w:val="center"/>
              <w:outlineLvl w:val="2"/>
              <w:rPr>
                <w:b/>
                <w:bCs/>
                <w:spacing w:val="-20"/>
                <w:w w:val="110"/>
                <w:sz w:val="6"/>
                <w:szCs w:val="6"/>
              </w:rPr>
            </w:pPr>
          </w:p>
          <w:p w:rsidR="00C84225" w:rsidRDefault="00C84225" w:rsidP="005309F5">
            <w:pPr>
              <w:keepNext/>
              <w:jc w:val="center"/>
              <w:outlineLvl w:val="2"/>
              <w:rPr>
                <w:b/>
                <w:bCs/>
                <w:spacing w:val="-20"/>
                <w:w w:val="110"/>
                <w:sz w:val="6"/>
                <w:szCs w:val="6"/>
              </w:rPr>
            </w:pPr>
          </w:p>
          <w:p w:rsidR="00C84225" w:rsidRPr="00F6211D" w:rsidRDefault="00C84225" w:rsidP="005309F5">
            <w:pPr>
              <w:keepNext/>
              <w:jc w:val="center"/>
              <w:outlineLvl w:val="2"/>
              <w:rPr>
                <w:b/>
                <w:bCs/>
                <w:spacing w:val="24"/>
                <w:w w:val="110"/>
              </w:rPr>
            </w:pPr>
            <w:r w:rsidRPr="00F6211D">
              <w:rPr>
                <w:b/>
                <w:bCs/>
                <w:snapToGrid w:val="0"/>
                <w:spacing w:val="24"/>
              </w:rPr>
              <w:t>РУКОВОДИТЕЛЬ</w:t>
            </w:r>
          </w:p>
          <w:p w:rsidR="00C84225" w:rsidRDefault="00C84225" w:rsidP="005309F5">
            <w:pPr>
              <w:jc w:val="center"/>
              <w:rPr>
                <w:snapToGrid w:val="0"/>
                <w:sz w:val="10"/>
                <w:szCs w:val="10"/>
              </w:rPr>
            </w:pPr>
          </w:p>
          <w:p w:rsidR="00C84225" w:rsidRDefault="00C84225" w:rsidP="005309F5">
            <w:pPr>
              <w:jc w:val="center"/>
              <w:rPr>
                <w:snapToGrid w:val="0"/>
                <w:sz w:val="10"/>
                <w:szCs w:val="10"/>
              </w:rPr>
            </w:pPr>
          </w:p>
          <w:p w:rsidR="00C84225" w:rsidRDefault="00C84225" w:rsidP="005309F5">
            <w:pPr>
              <w:jc w:val="center"/>
              <w:rPr>
                <w:b/>
                <w:bCs/>
                <w:snapToGrid w:val="0"/>
                <w:sz w:val="16"/>
                <w:szCs w:val="16"/>
              </w:rPr>
            </w:pPr>
            <w:r>
              <w:rPr>
                <w:b/>
                <w:bCs/>
                <w:snapToGrid w:val="0"/>
                <w:sz w:val="16"/>
                <w:szCs w:val="16"/>
              </w:rPr>
              <w:t>Ул.Ильинка, 7, Москва, 109097</w:t>
            </w:r>
          </w:p>
          <w:p w:rsidR="00C84225" w:rsidRPr="0011384F" w:rsidRDefault="00C84225" w:rsidP="005309F5">
            <w:pPr>
              <w:jc w:val="center"/>
              <w:rPr>
                <w:b/>
                <w:bCs/>
                <w:snapToGrid w:val="0"/>
                <w:sz w:val="16"/>
                <w:szCs w:val="16"/>
              </w:rPr>
            </w:pPr>
            <w:r>
              <w:rPr>
                <w:b/>
                <w:bCs/>
                <w:snapToGrid w:val="0"/>
                <w:sz w:val="16"/>
                <w:szCs w:val="16"/>
              </w:rPr>
              <w:t>Телефон: 214-7</w:t>
            </w:r>
            <w:r w:rsidRPr="00096A8F">
              <w:rPr>
                <w:b/>
                <w:bCs/>
                <w:snapToGrid w:val="0"/>
                <w:sz w:val="16"/>
                <w:szCs w:val="16"/>
              </w:rPr>
              <w:t>2</w:t>
            </w:r>
            <w:r>
              <w:rPr>
                <w:b/>
                <w:bCs/>
                <w:snapToGrid w:val="0"/>
                <w:sz w:val="16"/>
                <w:szCs w:val="16"/>
              </w:rPr>
              <w:t>-</w:t>
            </w:r>
            <w:r w:rsidRPr="00096A8F">
              <w:rPr>
                <w:b/>
                <w:bCs/>
                <w:snapToGrid w:val="0"/>
                <w:sz w:val="16"/>
                <w:szCs w:val="16"/>
              </w:rPr>
              <w:t>97</w:t>
            </w:r>
            <w:r>
              <w:rPr>
                <w:b/>
                <w:bCs/>
                <w:snapToGrid w:val="0"/>
                <w:sz w:val="16"/>
                <w:szCs w:val="16"/>
              </w:rPr>
              <w:t xml:space="preserve">    факс: 214-7</w:t>
            </w:r>
            <w:r w:rsidRPr="00096A8F">
              <w:rPr>
                <w:b/>
                <w:bCs/>
                <w:snapToGrid w:val="0"/>
                <w:sz w:val="16"/>
                <w:szCs w:val="16"/>
              </w:rPr>
              <w:t>3</w:t>
            </w:r>
            <w:r>
              <w:rPr>
                <w:b/>
                <w:bCs/>
                <w:snapToGrid w:val="0"/>
                <w:sz w:val="16"/>
                <w:szCs w:val="16"/>
              </w:rPr>
              <w:t>-</w:t>
            </w:r>
            <w:r w:rsidRPr="0011384F">
              <w:rPr>
                <w:b/>
                <w:bCs/>
                <w:snapToGrid w:val="0"/>
                <w:sz w:val="16"/>
                <w:szCs w:val="16"/>
              </w:rPr>
              <w:t>34</w:t>
            </w:r>
          </w:p>
          <w:p w:rsidR="00C84225" w:rsidRPr="005C2005" w:rsidRDefault="00C84225" w:rsidP="005309F5">
            <w:pPr>
              <w:jc w:val="center"/>
              <w:rPr>
                <w:b/>
                <w:bCs/>
                <w:snapToGrid w:val="0"/>
                <w:sz w:val="16"/>
                <w:szCs w:val="16"/>
              </w:rPr>
            </w:pPr>
            <w:r>
              <w:rPr>
                <w:b/>
                <w:bCs/>
                <w:snapToGrid w:val="0"/>
                <w:sz w:val="16"/>
                <w:szCs w:val="16"/>
                <w:lang w:val="en-US"/>
              </w:rPr>
              <w:t>www</w:t>
            </w:r>
            <w:r w:rsidRPr="005C2005">
              <w:rPr>
                <w:b/>
                <w:bCs/>
                <w:snapToGrid w:val="0"/>
                <w:sz w:val="16"/>
                <w:szCs w:val="16"/>
              </w:rPr>
              <w:t>.</w:t>
            </w:r>
            <w:r>
              <w:rPr>
                <w:b/>
                <w:bCs/>
                <w:snapToGrid w:val="0"/>
                <w:sz w:val="16"/>
                <w:szCs w:val="16"/>
                <w:lang w:val="en-US"/>
              </w:rPr>
              <w:t>roskazna</w:t>
            </w:r>
            <w:r w:rsidRPr="005C2005">
              <w:rPr>
                <w:b/>
                <w:bCs/>
                <w:snapToGrid w:val="0"/>
                <w:sz w:val="16"/>
                <w:szCs w:val="16"/>
              </w:rPr>
              <w:t>.</w:t>
            </w:r>
            <w:r>
              <w:rPr>
                <w:b/>
                <w:bCs/>
                <w:snapToGrid w:val="0"/>
                <w:sz w:val="16"/>
                <w:szCs w:val="16"/>
                <w:lang w:val="en-US"/>
              </w:rPr>
              <w:t>ru</w:t>
            </w:r>
          </w:p>
          <w:p w:rsidR="00C84225" w:rsidRDefault="00C84225" w:rsidP="005309F5">
            <w:pPr>
              <w:jc w:val="center"/>
              <w:rPr>
                <w:snapToGrid w:val="0"/>
                <w:sz w:val="12"/>
                <w:szCs w:val="12"/>
              </w:rPr>
            </w:pPr>
          </w:p>
        </w:tc>
      </w:tr>
      <w:tr w:rsidR="00C84225">
        <w:tblPrEx>
          <w:tblCellMar>
            <w:left w:w="107" w:type="dxa"/>
            <w:right w:w="107" w:type="dxa"/>
          </w:tblCellMar>
        </w:tblPrEx>
        <w:trPr>
          <w:cantSplit/>
          <w:trHeight w:val="388"/>
        </w:trPr>
        <w:tc>
          <w:tcPr>
            <w:tcW w:w="1489" w:type="dxa"/>
            <w:gridSpan w:val="2"/>
          </w:tcPr>
          <w:p w:rsidR="00C84225" w:rsidRDefault="001F3760" w:rsidP="005309F5">
            <w:pPr>
              <w:rPr>
                <w:snapToGrid w:val="0"/>
                <w:sz w:val="26"/>
                <w:szCs w:val="26"/>
              </w:rPr>
            </w:pPr>
            <w:r>
              <w:rPr>
                <w:snapToGrid w:val="0"/>
                <w:sz w:val="26"/>
                <w:szCs w:val="26"/>
              </w:rPr>
              <w:t>27.10.2014</w:t>
            </w:r>
          </w:p>
        </w:tc>
        <w:tc>
          <w:tcPr>
            <w:tcW w:w="360" w:type="dxa"/>
          </w:tcPr>
          <w:p w:rsidR="00C84225" w:rsidRDefault="00C84225" w:rsidP="005309F5">
            <w:pPr>
              <w:rPr>
                <w:snapToGrid w:val="0"/>
                <w:sz w:val="10"/>
                <w:szCs w:val="10"/>
              </w:rPr>
            </w:pPr>
          </w:p>
          <w:p w:rsidR="00C84225" w:rsidRDefault="00C84225" w:rsidP="005309F5">
            <w:pPr>
              <w:rPr>
                <w:snapToGrid w:val="0"/>
              </w:rPr>
            </w:pPr>
            <w:r>
              <w:rPr>
                <w:snapToGrid w:val="0"/>
                <w:sz w:val="22"/>
                <w:szCs w:val="22"/>
              </w:rPr>
              <w:t>№</w:t>
            </w:r>
          </w:p>
        </w:tc>
        <w:tc>
          <w:tcPr>
            <w:tcW w:w="2700" w:type="dxa"/>
          </w:tcPr>
          <w:p w:rsidR="00C84225" w:rsidRDefault="001F3760" w:rsidP="005309F5">
            <w:pPr>
              <w:rPr>
                <w:snapToGrid w:val="0"/>
                <w:sz w:val="26"/>
                <w:szCs w:val="26"/>
              </w:rPr>
            </w:pPr>
            <w:r>
              <w:rPr>
                <w:snapToGrid w:val="0"/>
                <w:sz w:val="26"/>
                <w:szCs w:val="26"/>
              </w:rPr>
              <w:t>42-7.4-05/2.2-639</w:t>
            </w:r>
          </w:p>
        </w:tc>
      </w:tr>
      <w:tr w:rsidR="00C84225">
        <w:tblPrEx>
          <w:tblCellMar>
            <w:left w:w="108" w:type="dxa"/>
            <w:right w:w="108" w:type="dxa"/>
          </w:tblCellMar>
        </w:tblPrEx>
        <w:trPr>
          <w:cantSplit/>
          <w:trHeight w:val="70"/>
        </w:trPr>
        <w:tc>
          <w:tcPr>
            <w:tcW w:w="1489" w:type="dxa"/>
            <w:gridSpan w:val="2"/>
          </w:tcPr>
          <w:p w:rsidR="00C84225" w:rsidRDefault="00C84225" w:rsidP="005309F5">
            <w:pPr>
              <w:jc w:val="center"/>
              <w:rPr>
                <w:snapToGrid w:val="0"/>
                <w:sz w:val="16"/>
                <w:szCs w:val="16"/>
              </w:rPr>
            </w:pPr>
          </w:p>
        </w:tc>
        <w:tc>
          <w:tcPr>
            <w:tcW w:w="360" w:type="dxa"/>
          </w:tcPr>
          <w:p w:rsidR="00C84225" w:rsidRDefault="00C84225" w:rsidP="005309F5">
            <w:pPr>
              <w:jc w:val="center"/>
              <w:rPr>
                <w:snapToGrid w:val="0"/>
                <w:sz w:val="16"/>
                <w:szCs w:val="16"/>
              </w:rPr>
            </w:pPr>
          </w:p>
        </w:tc>
        <w:tc>
          <w:tcPr>
            <w:tcW w:w="2700" w:type="dxa"/>
          </w:tcPr>
          <w:p w:rsidR="00C84225" w:rsidRDefault="00C84225" w:rsidP="005309F5">
            <w:pPr>
              <w:jc w:val="center"/>
              <w:rPr>
                <w:snapToGrid w:val="0"/>
                <w:sz w:val="16"/>
                <w:szCs w:val="16"/>
              </w:rPr>
            </w:pPr>
          </w:p>
        </w:tc>
      </w:tr>
      <w:tr w:rsidR="00C84225">
        <w:tblPrEx>
          <w:tblCellMar>
            <w:left w:w="107" w:type="dxa"/>
            <w:right w:w="107" w:type="dxa"/>
          </w:tblCellMar>
        </w:tblPrEx>
        <w:trPr>
          <w:cantSplit/>
        </w:trPr>
        <w:tc>
          <w:tcPr>
            <w:tcW w:w="769" w:type="dxa"/>
            <w:vAlign w:val="bottom"/>
          </w:tcPr>
          <w:p w:rsidR="00C84225" w:rsidRDefault="00C84225" w:rsidP="005309F5">
            <w:pPr>
              <w:rPr>
                <w:snapToGrid w:val="0"/>
              </w:rPr>
            </w:pPr>
            <w:r>
              <w:rPr>
                <w:snapToGrid w:val="0"/>
                <w:sz w:val="22"/>
                <w:szCs w:val="22"/>
              </w:rPr>
              <w:t>На №</w:t>
            </w:r>
          </w:p>
        </w:tc>
        <w:tc>
          <w:tcPr>
            <w:tcW w:w="3780" w:type="dxa"/>
            <w:gridSpan w:val="3"/>
          </w:tcPr>
          <w:p w:rsidR="00C84225" w:rsidRDefault="00C84225" w:rsidP="005309F5">
            <w:pPr>
              <w:rPr>
                <w:snapToGrid w:val="0"/>
                <w:sz w:val="26"/>
                <w:szCs w:val="26"/>
              </w:rPr>
            </w:pPr>
          </w:p>
        </w:tc>
      </w:tr>
      <w:tr w:rsidR="00C84225">
        <w:tblPrEx>
          <w:tblCellMar>
            <w:left w:w="108" w:type="dxa"/>
            <w:right w:w="108" w:type="dxa"/>
          </w:tblCellMar>
        </w:tblPrEx>
        <w:trPr>
          <w:cantSplit/>
          <w:trHeight w:val="70"/>
        </w:trPr>
        <w:tc>
          <w:tcPr>
            <w:tcW w:w="769" w:type="dxa"/>
          </w:tcPr>
          <w:p w:rsidR="00C84225" w:rsidRDefault="00C84225" w:rsidP="005309F5">
            <w:pPr>
              <w:jc w:val="center"/>
              <w:rPr>
                <w:b/>
                <w:bCs/>
                <w:snapToGrid w:val="0"/>
                <w:sz w:val="8"/>
                <w:szCs w:val="8"/>
              </w:rPr>
            </w:pPr>
          </w:p>
        </w:tc>
        <w:tc>
          <w:tcPr>
            <w:tcW w:w="3780" w:type="dxa"/>
            <w:gridSpan w:val="3"/>
          </w:tcPr>
          <w:p w:rsidR="00C84225" w:rsidRDefault="00C84225" w:rsidP="005309F5">
            <w:pPr>
              <w:jc w:val="center"/>
              <w:rPr>
                <w:b/>
                <w:bCs/>
                <w:snapToGrid w:val="0"/>
                <w:sz w:val="8"/>
                <w:szCs w:val="8"/>
              </w:rPr>
            </w:pPr>
          </w:p>
        </w:tc>
      </w:tr>
    </w:tbl>
    <w:p w:rsidR="00C84225" w:rsidRDefault="00C84225" w:rsidP="0038732F"/>
    <w:p w:rsidR="00C84225" w:rsidRDefault="00C84225" w:rsidP="0038732F"/>
    <w:p w:rsidR="00C84225" w:rsidRDefault="00C84225" w:rsidP="009418E8">
      <w:pPr>
        <w:spacing w:line="360" w:lineRule="atLeast"/>
        <w:ind w:firstLine="709"/>
        <w:jc w:val="both"/>
        <w:rPr>
          <w:sz w:val="28"/>
          <w:szCs w:val="28"/>
        </w:rPr>
      </w:pPr>
    </w:p>
    <w:p w:rsidR="00C84225" w:rsidRDefault="00C84225" w:rsidP="009418E8">
      <w:pPr>
        <w:spacing w:line="360" w:lineRule="atLeast"/>
        <w:ind w:firstLine="709"/>
        <w:jc w:val="both"/>
        <w:rPr>
          <w:sz w:val="28"/>
          <w:szCs w:val="28"/>
        </w:rPr>
      </w:pPr>
    </w:p>
    <w:p w:rsidR="00C84225" w:rsidRDefault="00C84225" w:rsidP="009418E8">
      <w:pPr>
        <w:spacing w:line="360" w:lineRule="atLeast"/>
        <w:ind w:firstLine="709"/>
        <w:jc w:val="both"/>
        <w:rPr>
          <w:sz w:val="28"/>
          <w:szCs w:val="28"/>
        </w:rPr>
      </w:pPr>
    </w:p>
    <w:p w:rsidR="00C84225" w:rsidRDefault="00C84225" w:rsidP="009418E8">
      <w:pPr>
        <w:spacing w:line="360" w:lineRule="atLeast"/>
        <w:ind w:firstLine="709"/>
        <w:jc w:val="both"/>
        <w:rPr>
          <w:sz w:val="28"/>
          <w:szCs w:val="28"/>
        </w:rPr>
      </w:pPr>
    </w:p>
    <w:p w:rsidR="00C84225" w:rsidRDefault="00C84225" w:rsidP="009418E8">
      <w:pPr>
        <w:spacing w:line="360" w:lineRule="atLeast"/>
        <w:ind w:firstLine="709"/>
        <w:jc w:val="both"/>
        <w:rPr>
          <w:sz w:val="28"/>
          <w:szCs w:val="28"/>
        </w:rPr>
      </w:pPr>
    </w:p>
    <w:p w:rsidR="00C84225" w:rsidRDefault="00C84225" w:rsidP="009418E8">
      <w:pPr>
        <w:spacing w:line="360" w:lineRule="atLeast"/>
        <w:ind w:firstLine="709"/>
        <w:jc w:val="both"/>
        <w:rPr>
          <w:sz w:val="28"/>
          <w:szCs w:val="28"/>
        </w:rPr>
      </w:pPr>
    </w:p>
    <w:p w:rsidR="00C84225" w:rsidRDefault="00C84225" w:rsidP="009418E8">
      <w:pPr>
        <w:spacing w:line="360" w:lineRule="atLeast"/>
        <w:ind w:firstLine="709"/>
        <w:jc w:val="both"/>
        <w:rPr>
          <w:sz w:val="28"/>
          <w:szCs w:val="28"/>
        </w:rPr>
      </w:pPr>
    </w:p>
    <w:p w:rsidR="00C84225" w:rsidRDefault="00C84225" w:rsidP="009418E8">
      <w:pPr>
        <w:spacing w:line="36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Федеральное казначейство с целью обеспечения корректногоотражения в бюджетном учете</w:t>
      </w:r>
      <w:r w:rsidRPr="008F37E4">
        <w:rPr>
          <w:sz w:val="28"/>
          <w:szCs w:val="28"/>
        </w:rPr>
        <w:t xml:space="preserve"> операций </w:t>
      </w:r>
      <w:r>
        <w:rPr>
          <w:sz w:val="28"/>
          <w:szCs w:val="28"/>
        </w:rPr>
        <w:t xml:space="preserve">по передаче сумм невыясненных поступлений между территориальными органами Федерального казначейства </w:t>
      </w:r>
      <w:r w:rsidRPr="009B4136">
        <w:rPr>
          <w:sz w:val="28"/>
          <w:szCs w:val="28"/>
        </w:rPr>
        <w:t xml:space="preserve">и </w:t>
      </w:r>
      <w:r>
        <w:rPr>
          <w:sz w:val="28"/>
          <w:szCs w:val="28"/>
        </w:rPr>
        <w:t xml:space="preserve">в дополнение к письму от </w:t>
      </w:r>
      <w:r w:rsidRPr="000A4696">
        <w:rPr>
          <w:sz w:val="28"/>
          <w:szCs w:val="28"/>
        </w:rPr>
        <w:t>28.05.2014 №42-7.4-05/2.2-328</w:t>
      </w:r>
      <w:r>
        <w:rPr>
          <w:sz w:val="28"/>
          <w:szCs w:val="28"/>
        </w:rPr>
        <w:t>сообщает.</w:t>
      </w:r>
    </w:p>
    <w:p w:rsidR="00C84225" w:rsidRPr="001828A5" w:rsidRDefault="00C84225" w:rsidP="009418E8">
      <w:pPr>
        <w:spacing w:line="360" w:lineRule="atLeas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Отражение в бюджетном учете операций по передаче и принятию сумм невыясненных поступлений территориальным органом Федерального казначейства, передающим невыясненные поступления (далее – ТОФК-отправитель),и территориальным органом Федерального казначейства, принимающим невыясненные поступления (далее– ТОФК-получатель), осуществляетсяв следующем порядке:</w:t>
      </w:r>
    </w:p>
    <w:p w:rsidR="00C84225" w:rsidRDefault="00C84225" w:rsidP="009B4136">
      <w:pPr>
        <w:shd w:val="clear" w:color="auto" w:fill="FFFFFF"/>
        <w:spacing w:line="360" w:lineRule="atLeas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452ECE">
        <w:rPr>
          <w:sz w:val="28"/>
          <w:szCs w:val="28"/>
        </w:rPr>
        <w:t xml:space="preserve">ТОФК-получатель формирует </w:t>
      </w:r>
      <w:r w:rsidRPr="00F125F1">
        <w:rPr>
          <w:sz w:val="28"/>
          <w:szCs w:val="28"/>
        </w:rPr>
        <w:t xml:space="preserve">Реестр 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>платежей, ошибочно зачисленных на счет другого органа Федерального казначейства</w:t>
      </w:r>
      <w:r>
        <w:rPr>
          <w:sz w:val="28"/>
          <w:szCs w:val="28"/>
        </w:rPr>
        <w:t xml:space="preserve">(ф. 0531477) (далее – Реестр платежей) </w:t>
      </w:r>
      <w:r w:rsidRPr="00452ECE">
        <w:rPr>
          <w:sz w:val="28"/>
          <w:szCs w:val="28"/>
        </w:rPr>
        <w:t xml:space="preserve">и направляет </w:t>
      </w:r>
      <w:r>
        <w:rPr>
          <w:sz w:val="28"/>
          <w:szCs w:val="28"/>
        </w:rPr>
        <w:t xml:space="preserve">его на согласование </w:t>
      </w:r>
      <w:r w:rsidRPr="00452ECE">
        <w:rPr>
          <w:sz w:val="28"/>
          <w:szCs w:val="28"/>
        </w:rPr>
        <w:t>в орган Федерального казначейства, на счет которого были ошибочно зачислены поступления</w:t>
      </w:r>
      <w:r w:rsidRPr="004E7C1A">
        <w:rPr>
          <w:sz w:val="28"/>
          <w:szCs w:val="28"/>
        </w:rPr>
        <w:t xml:space="preserve"> (</w:t>
      </w:r>
      <w:r w:rsidRPr="00452ECE">
        <w:rPr>
          <w:sz w:val="28"/>
          <w:szCs w:val="28"/>
        </w:rPr>
        <w:t>ТОФК-отп</w:t>
      </w:r>
      <w:r>
        <w:rPr>
          <w:sz w:val="28"/>
          <w:szCs w:val="28"/>
        </w:rPr>
        <w:t>равитель</w:t>
      </w:r>
      <w:r w:rsidRPr="004E7C1A">
        <w:rPr>
          <w:sz w:val="28"/>
          <w:szCs w:val="28"/>
        </w:rPr>
        <w:t>)</w:t>
      </w:r>
      <w:r w:rsidRPr="00452ECE">
        <w:rPr>
          <w:sz w:val="28"/>
          <w:szCs w:val="28"/>
        </w:rPr>
        <w:t>.</w:t>
      </w:r>
    </w:p>
    <w:p w:rsidR="00C84225" w:rsidRDefault="00C84225" w:rsidP="009B4136">
      <w:pPr>
        <w:shd w:val="clear" w:color="auto" w:fill="FFFFFF"/>
        <w:spacing w:line="360" w:lineRule="atLeast"/>
        <w:ind w:firstLine="708"/>
        <w:jc w:val="both"/>
        <w:rPr>
          <w:sz w:val="28"/>
          <w:szCs w:val="28"/>
        </w:rPr>
      </w:pPr>
      <w:r w:rsidRPr="00452ECE">
        <w:rPr>
          <w:sz w:val="28"/>
          <w:szCs w:val="28"/>
        </w:rPr>
        <w:t xml:space="preserve">2. ТОФК-отправитель при получении </w:t>
      </w:r>
      <w:hyperlink r:id="rId6" w:history="1">
        <w:r w:rsidRPr="00452ECE">
          <w:rPr>
            <w:sz w:val="28"/>
            <w:szCs w:val="28"/>
          </w:rPr>
          <w:t>Реестра</w:t>
        </w:r>
      </w:hyperlink>
      <w:r w:rsidRPr="00452ECE">
        <w:rPr>
          <w:sz w:val="28"/>
          <w:szCs w:val="28"/>
        </w:rPr>
        <w:t xml:space="preserve"> платежей </w:t>
      </w:r>
      <w:r>
        <w:rPr>
          <w:sz w:val="28"/>
          <w:szCs w:val="28"/>
        </w:rPr>
        <w:t>согласовывает</w:t>
      </w:r>
      <w:r w:rsidRPr="00452ECE">
        <w:rPr>
          <w:sz w:val="28"/>
          <w:szCs w:val="28"/>
        </w:rPr>
        <w:t xml:space="preserve"> его и направляет в ТОФК-получатель с приложением </w:t>
      </w:r>
      <w:r>
        <w:rPr>
          <w:sz w:val="28"/>
          <w:szCs w:val="28"/>
        </w:rPr>
        <w:t xml:space="preserve">соответствующих </w:t>
      </w:r>
      <w:r w:rsidRPr="00452ECE">
        <w:rPr>
          <w:sz w:val="28"/>
          <w:szCs w:val="28"/>
        </w:rPr>
        <w:t xml:space="preserve">расчетных документов.При этом </w:t>
      </w:r>
      <w:r>
        <w:rPr>
          <w:sz w:val="28"/>
          <w:szCs w:val="28"/>
        </w:rPr>
        <w:t>Реестр платежей не оформляется бухгалтерскими записями</w:t>
      </w:r>
      <w:r w:rsidRPr="00452ECE">
        <w:rPr>
          <w:sz w:val="28"/>
          <w:szCs w:val="28"/>
        </w:rPr>
        <w:t>.</w:t>
      </w:r>
    </w:p>
    <w:p w:rsidR="00C84225" w:rsidRDefault="00C84225" w:rsidP="009B4136">
      <w:pPr>
        <w:shd w:val="clear" w:color="auto" w:fill="FFFFFF"/>
        <w:spacing w:line="360" w:lineRule="atLeast"/>
        <w:ind w:firstLine="708"/>
        <w:jc w:val="both"/>
        <w:rPr>
          <w:sz w:val="28"/>
          <w:szCs w:val="28"/>
        </w:rPr>
      </w:pPr>
      <w:r w:rsidRPr="00452ECE">
        <w:rPr>
          <w:sz w:val="28"/>
          <w:szCs w:val="28"/>
        </w:rPr>
        <w:t xml:space="preserve">3. ТОФК-получатель подтверждает </w:t>
      </w:r>
      <w:r>
        <w:rPr>
          <w:sz w:val="28"/>
          <w:szCs w:val="28"/>
        </w:rPr>
        <w:t xml:space="preserve">согласованный </w:t>
      </w:r>
      <w:hyperlink r:id="rId7" w:history="1">
        <w:r w:rsidRPr="00452ECE">
          <w:rPr>
            <w:sz w:val="28"/>
            <w:szCs w:val="28"/>
          </w:rPr>
          <w:t>Реестр</w:t>
        </w:r>
      </w:hyperlink>
      <w:r w:rsidRPr="00452ECE">
        <w:rPr>
          <w:sz w:val="28"/>
          <w:szCs w:val="28"/>
        </w:rPr>
        <w:t xml:space="preserve"> платежей</w:t>
      </w:r>
      <w:r>
        <w:rPr>
          <w:sz w:val="28"/>
          <w:szCs w:val="28"/>
        </w:rPr>
        <w:t>. Одновременно с этим Реестр платежей оформляется бухгалтерскими записями.</w:t>
      </w:r>
    </w:p>
    <w:p w:rsidR="00C84225" w:rsidRDefault="00C84225" w:rsidP="009B4136">
      <w:pPr>
        <w:shd w:val="clear" w:color="auto" w:fill="FFFFFF"/>
        <w:spacing w:line="360" w:lineRule="atLeas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По результатам обработки Реестра платежей и принятия к учету невыясненных поступлений в ТОФК-получателе осуществляется формирование и отправка посредством прикладного программного </w:t>
      </w:r>
      <w:r>
        <w:rPr>
          <w:sz w:val="28"/>
          <w:szCs w:val="28"/>
        </w:rPr>
        <w:lastRenderedPageBreak/>
        <w:t>обеспечения «Автоматизированная система Федерального казначейства» (далее – ППО «АС ФК») соответствующей информации (квитка) в ТОФК-отправитель.</w:t>
      </w:r>
    </w:p>
    <w:p w:rsidR="00C84225" w:rsidRDefault="00C84225" w:rsidP="009B4136">
      <w:pPr>
        <w:shd w:val="clear" w:color="auto" w:fill="FFFFFF"/>
        <w:spacing w:line="360" w:lineRule="atLeas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5. В ТОФК-отправителе при получении квитка осуществляется изменение статуса Реестра платежей в ППО «АС ФК».Одновременно с этим Реестр платежей оформляется бухгалтерскими записями.</w:t>
      </w:r>
    </w:p>
    <w:p w:rsidR="00C84225" w:rsidRDefault="00C84225" w:rsidP="009418E8">
      <w:pPr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Pr="00F5482E">
        <w:rPr>
          <w:sz w:val="28"/>
          <w:szCs w:val="28"/>
        </w:rPr>
        <w:t>оответствующ</w:t>
      </w:r>
      <w:r>
        <w:rPr>
          <w:sz w:val="28"/>
          <w:szCs w:val="28"/>
        </w:rPr>
        <w:t>ая</w:t>
      </w:r>
      <w:r w:rsidRPr="00F5482E">
        <w:rPr>
          <w:sz w:val="28"/>
          <w:szCs w:val="28"/>
        </w:rPr>
        <w:t xml:space="preserve"> доработк</w:t>
      </w:r>
      <w:r>
        <w:rPr>
          <w:sz w:val="28"/>
          <w:szCs w:val="28"/>
        </w:rPr>
        <w:t>а</w:t>
      </w:r>
      <w:r w:rsidRPr="00F5482E">
        <w:rPr>
          <w:sz w:val="28"/>
          <w:szCs w:val="28"/>
        </w:rPr>
        <w:t xml:space="preserve"> прикладного программного обеспечения «Автоматизированная система Федерального казначейства»</w:t>
      </w:r>
      <w:r>
        <w:rPr>
          <w:sz w:val="28"/>
          <w:szCs w:val="28"/>
        </w:rPr>
        <w:t xml:space="preserve"> (далее – ППО «АС ФК») </w:t>
      </w:r>
      <w:r w:rsidRPr="00F5482E">
        <w:rPr>
          <w:sz w:val="28"/>
          <w:szCs w:val="28"/>
        </w:rPr>
        <w:t>запланирован</w:t>
      </w:r>
      <w:r>
        <w:rPr>
          <w:sz w:val="28"/>
          <w:szCs w:val="28"/>
        </w:rPr>
        <w:t>а к реализации в составе версии 19</w:t>
      </w:r>
      <w:r w:rsidRPr="00F5482E">
        <w:rPr>
          <w:sz w:val="28"/>
          <w:szCs w:val="28"/>
        </w:rPr>
        <w:t>.</w:t>
      </w:r>
      <w:r>
        <w:rPr>
          <w:sz w:val="28"/>
          <w:szCs w:val="28"/>
        </w:rPr>
        <w:t>3</w:t>
      </w:r>
      <w:r w:rsidRPr="00F5482E">
        <w:rPr>
          <w:sz w:val="28"/>
          <w:szCs w:val="28"/>
        </w:rPr>
        <w:t>.0 (дата выпуска в промышленную эксплуатацию –</w:t>
      </w:r>
      <w:r>
        <w:rPr>
          <w:sz w:val="28"/>
          <w:szCs w:val="28"/>
        </w:rPr>
        <w:t>29 октября 2014 г.</w:t>
      </w:r>
      <w:r w:rsidRPr="00F5482E">
        <w:rPr>
          <w:sz w:val="28"/>
          <w:szCs w:val="28"/>
        </w:rPr>
        <w:t>)</w:t>
      </w:r>
      <w:r>
        <w:rPr>
          <w:sz w:val="28"/>
          <w:szCs w:val="28"/>
        </w:rPr>
        <w:t>.</w:t>
      </w:r>
    </w:p>
    <w:p w:rsidR="00C84225" w:rsidRPr="00404BEF" w:rsidRDefault="00C84225" w:rsidP="009418E8">
      <w:pPr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 w:rsidRPr="00404BEF">
        <w:rPr>
          <w:sz w:val="28"/>
          <w:szCs w:val="28"/>
        </w:rPr>
        <w:t xml:space="preserve">До </w:t>
      </w:r>
      <w:r>
        <w:rPr>
          <w:sz w:val="28"/>
          <w:szCs w:val="28"/>
        </w:rPr>
        <w:t>реализации указанной</w:t>
      </w:r>
      <w:r w:rsidRPr="00404BEF">
        <w:rPr>
          <w:sz w:val="28"/>
          <w:szCs w:val="28"/>
        </w:rPr>
        <w:t xml:space="preserve">доработки ППО </w:t>
      </w:r>
      <w:r>
        <w:rPr>
          <w:sz w:val="28"/>
          <w:szCs w:val="28"/>
        </w:rPr>
        <w:t xml:space="preserve">«АС ФК» </w:t>
      </w:r>
      <w:r w:rsidRPr="00404BEF">
        <w:rPr>
          <w:sz w:val="28"/>
          <w:szCs w:val="28"/>
        </w:rPr>
        <w:t xml:space="preserve">отражение </w:t>
      </w:r>
      <w:r>
        <w:rPr>
          <w:sz w:val="28"/>
          <w:szCs w:val="28"/>
        </w:rPr>
        <w:t>в бюджетном учете операций по передаче и принят</w:t>
      </w:r>
      <w:bookmarkStart w:id="0" w:name="_GoBack"/>
      <w:bookmarkEnd w:id="0"/>
      <w:r>
        <w:rPr>
          <w:sz w:val="28"/>
          <w:szCs w:val="28"/>
        </w:rPr>
        <w:t>ию сумм невыясненных поступлений осуществляется в порядке, реализованном в ППО «АС ФК» на дату проведения операций.</w:t>
      </w:r>
    </w:p>
    <w:p w:rsidR="00C84225" w:rsidRDefault="00C84225" w:rsidP="009418E8">
      <w:pPr>
        <w:spacing w:line="360" w:lineRule="atLeast"/>
        <w:ind w:firstLine="709"/>
        <w:jc w:val="right"/>
        <w:rPr>
          <w:sz w:val="28"/>
          <w:szCs w:val="28"/>
        </w:rPr>
      </w:pPr>
    </w:p>
    <w:p w:rsidR="00C84225" w:rsidRDefault="00C84225" w:rsidP="009418E8">
      <w:pPr>
        <w:spacing w:line="360" w:lineRule="atLeast"/>
        <w:ind w:firstLine="709"/>
        <w:jc w:val="right"/>
        <w:rPr>
          <w:sz w:val="28"/>
          <w:szCs w:val="28"/>
        </w:rPr>
      </w:pPr>
    </w:p>
    <w:p w:rsidR="00C84225" w:rsidRDefault="00C84225" w:rsidP="009418E8">
      <w:pPr>
        <w:spacing w:line="360" w:lineRule="atLeast"/>
        <w:ind w:firstLine="709"/>
        <w:jc w:val="right"/>
        <w:rPr>
          <w:sz w:val="28"/>
          <w:szCs w:val="28"/>
        </w:rPr>
      </w:pPr>
    </w:p>
    <w:p w:rsidR="00C84225" w:rsidRPr="00E478CD" w:rsidRDefault="00C84225" w:rsidP="00E700CC">
      <w:pPr>
        <w:spacing w:line="360" w:lineRule="atLeast"/>
        <w:outlineLvl w:val="0"/>
        <w:rPr>
          <w:sz w:val="16"/>
          <w:szCs w:val="16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                                      Р.Е. Артюхин</w:t>
      </w:r>
    </w:p>
    <w:p w:rsidR="00C84225" w:rsidRDefault="00C84225" w:rsidP="009418E8">
      <w:pPr>
        <w:spacing w:line="360" w:lineRule="atLeast"/>
        <w:ind w:firstLine="709"/>
        <w:jc w:val="both"/>
        <w:rPr>
          <w:sz w:val="16"/>
          <w:szCs w:val="16"/>
        </w:rPr>
      </w:pPr>
    </w:p>
    <w:p w:rsidR="00C84225" w:rsidRDefault="00C84225" w:rsidP="009418E8">
      <w:pPr>
        <w:spacing w:line="360" w:lineRule="atLeast"/>
        <w:ind w:firstLine="709"/>
        <w:jc w:val="both"/>
        <w:rPr>
          <w:sz w:val="16"/>
          <w:szCs w:val="16"/>
        </w:rPr>
      </w:pPr>
    </w:p>
    <w:p w:rsidR="00C84225" w:rsidRDefault="00C84225" w:rsidP="009418E8">
      <w:pPr>
        <w:spacing w:line="360" w:lineRule="atLeast"/>
        <w:ind w:firstLine="709"/>
        <w:jc w:val="both"/>
        <w:rPr>
          <w:sz w:val="16"/>
          <w:szCs w:val="16"/>
        </w:rPr>
      </w:pPr>
    </w:p>
    <w:p w:rsidR="00C84225" w:rsidRDefault="00C84225" w:rsidP="009418E8">
      <w:pPr>
        <w:spacing w:line="360" w:lineRule="atLeast"/>
        <w:ind w:firstLine="709"/>
        <w:jc w:val="both"/>
        <w:rPr>
          <w:sz w:val="16"/>
          <w:szCs w:val="16"/>
        </w:rPr>
      </w:pPr>
    </w:p>
    <w:p w:rsidR="00C84225" w:rsidRDefault="00C84225" w:rsidP="009418E8">
      <w:pPr>
        <w:spacing w:line="360" w:lineRule="atLeast"/>
        <w:ind w:firstLine="709"/>
        <w:jc w:val="both"/>
        <w:rPr>
          <w:sz w:val="16"/>
          <w:szCs w:val="16"/>
        </w:rPr>
      </w:pPr>
    </w:p>
    <w:p w:rsidR="00C84225" w:rsidRDefault="00C84225" w:rsidP="009418E8">
      <w:pPr>
        <w:spacing w:line="360" w:lineRule="atLeast"/>
        <w:ind w:firstLine="709"/>
        <w:jc w:val="both"/>
        <w:rPr>
          <w:sz w:val="16"/>
          <w:szCs w:val="16"/>
        </w:rPr>
      </w:pPr>
    </w:p>
    <w:p w:rsidR="00C84225" w:rsidRDefault="00C84225" w:rsidP="009418E8">
      <w:pPr>
        <w:spacing w:line="360" w:lineRule="atLeast"/>
        <w:ind w:firstLine="709"/>
        <w:jc w:val="both"/>
        <w:rPr>
          <w:sz w:val="16"/>
          <w:szCs w:val="16"/>
        </w:rPr>
      </w:pPr>
    </w:p>
    <w:p w:rsidR="00C84225" w:rsidRDefault="00C84225" w:rsidP="009418E8">
      <w:pPr>
        <w:spacing w:line="360" w:lineRule="atLeast"/>
        <w:ind w:firstLine="709"/>
        <w:jc w:val="both"/>
        <w:rPr>
          <w:sz w:val="16"/>
          <w:szCs w:val="16"/>
        </w:rPr>
      </w:pPr>
    </w:p>
    <w:p w:rsidR="00C84225" w:rsidRDefault="00C84225" w:rsidP="009418E8">
      <w:pPr>
        <w:spacing w:line="360" w:lineRule="atLeast"/>
        <w:ind w:firstLine="709"/>
        <w:jc w:val="both"/>
        <w:rPr>
          <w:sz w:val="16"/>
          <w:szCs w:val="16"/>
        </w:rPr>
      </w:pPr>
    </w:p>
    <w:p w:rsidR="00C84225" w:rsidRDefault="00C84225" w:rsidP="009418E8">
      <w:pPr>
        <w:spacing w:line="360" w:lineRule="atLeast"/>
        <w:ind w:firstLine="709"/>
        <w:jc w:val="both"/>
        <w:rPr>
          <w:sz w:val="16"/>
          <w:szCs w:val="16"/>
        </w:rPr>
      </w:pPr>
    </w:p>
    <w:p w:rsidR="00C84225" w:rsidRDefault="00C84225" w:rsidP="009418E8">
      <w:pPr>
        <w:spacing w:line="360" w:lineRule="atLeast"/>
        <w:ind w:firstLine="709"/>
        <w:jc w:val="both"/>
        <w:rPr>
          <w:sz w:val="16"/>
          <w:szCs w:val="16"/>
        </w:rPr>
      </w:pPr>
    </w:p>
    <w:p w:rsidR="00C84225" w:rsidRDefault="00C84225" w:rsidP="009418E8">
      <w:pPr>
        <w:spacing w:line="360" w:lineRule="atLeast"/>
        <w:ind w:firstLine="709"/>
        <w:jc w:val="both"/>
        <w:rPr>
          <w:sz w:val="16"/>
          <w:szCs w:val="16"/>
        </w:rPr>
      </w:pPr>
    </w:p>
    <w:p w:rsidR="00C84225" w:rsidRDefault="00C84225" w:rsidP="009418E8">
      <w:pPr>
        <w:spacing w:line="360" w:lineRule="atLeast"/>
        <w:ind w:firstLine="709"/>
        <w:jc w:val="both"/>
        <w:rPr>
          <w:sz w:val="16"/>
          <w:szCs w:val="16"/>
        </w:rPr>
      </w:pPr>
    </w:p>
    <w:p w:rsidR="00C84225" w:rsidRDefault="00C84225" w:rsidP="009418E8">
      <w:pPr>
        <w:spacing w:line="360" w:lineRule="atLeast"/>
        <w:ind w:firstLine="709"/>
        <w:jc w:val="both"/>
        <w:rPr>
          <w:sz w:val="16"/>
          <w:szCs w:val="16"/>
        </w:rPr>
      </w:pPr>
    </w:p>
    <w:p w:rsidR="00C84225" w:rsidRDefault="00C84225" w:rsidP="009418E8">
      <w:pPr>
        <w:spacing w:line="360" w:lineRule="atLeast"/>
        <w:ind w:firstLine="709"/>
        <w:jc w:val="both"/>
        <w:rPr>
          <w:sz w:val="16"/>
          <w:szCs w:val="16"/>
        </w:rPr>
      </w:pPr>
    </w:p>
    <w:p w:rsidR="00C84225" w:rsidRDefault="00C84225" w:rsidP="009418E8">
      <w:pPr>
        <w:spacing w:line="360" w:lineRule="atLeast"/>
        <w:ind w:firstLine="709"/>
        <w:jc w:val="both"/>
        <w:rPr>
          <w:sz w:val="16"/>
          <w:szCs w:val="16"/>
        </w:rPr>
      </w:pPr>
    </w:p>
    <w:p w:rsidR="00C84225" w:rsidRDefault="00C84225" w:rsidP="009418E8">
      <w:pPr>
        <w:spacing w:line="360" w:lineRule="atLeast"/>
        <w:ind w:firstLine="709"/>
        <w:jc w:val="both"/>
        <w:rPr>
          <w:sz w:val="16"/>
          <w:szCs w:val="16"/>
        </w:rPr>
      </w:pPr>
    </w:p>
    <w:p w:rsidR="00C84225" w:rsidRDefault="00C84225" w:rsidP="009418E8">
      <w:pPr>
        <w:spacing w:line="360" w:lineRule="atLeast"/>
        <w:ind w:firstLine="709"/>
        <w:jc w:val="both"/>
        <w:rPr>
          <w:sz w:val="16"/>
          <w:szCs w:val="16"/>
        </w:rPr>
      </w:pPr>
    </w:p>
    <w:p w:rsidR="00C84225" w:rsidRDefault="00C84225" w:rsidP="009418E8">
      <w:pPr>
        <w:spacing w:line="360" w:lineRule="atLeast"/>
        <w:ind w:firstLine="709"/>
        <w:jc w:val="both"/>
        <w:rPr>
          <w:sz w:val="16"/>
          <w:szCs w:val="16"/>
        </w:rPr>
      </w:pPr>
    </w:p>
    <w:p w:rsidR="00C84225" w:rsidRDefault="00C84225" w:rsidP="009418E8">
      <w:pPr>
        <w:spacing w:line="360" w:lineRule="atLeast"/>
        <w:ind w:firstLine="709"/>
        <w:jc w:val="both"/>
        <w:rPr>
          <w:sz w:val="16"/>
          <w:szCs w:val="16"/>
        </w:rPr>
      </w:pPr>
    </w:p>
    <w:p w:rsidR="00C84225" w:rsidRDefault="00C84225" w:rsidP="00E700CC">
      <w:pPr>
        <w:outlineLvl w:val="0"/>
        <w:rPr>
          <w:sz w:val="16"/>
          <w:szCs w:val="16"/>
        </w:rPr>
      </w:pPr>
      <w:r>
        <w:rPr>
          <w:sz w:val="16"/>
          <w:szCs w:val="16"/>
        </w:rPr>
        <w:t>Исп. Васильев Е.Н. (495) 214-70-91, 52-15</w:t>
      </w:r>
    </w:p>
    <w:p w:rsidR="00C84225" w:rsidRPr="009418E8" w:rsidRDefault="00C84225" w:rsidP="0038732F">
      <w:pPr>
        <w:rPr>
          <w:sz w:val="16"/>
          <w:szCs w:val="16"/>
        </w:rPr>
      </w:pPr>
      <w:r w:rsidRPr="00B66191">
        <w:rPr>
          <w:sz w:val="16"/>
          <w:szCs w:val="16"/>
        </w:rPr>
        <w:t>Маркова Н.Е.</w:t>
      </w:r>
      <w:r>
        <w:rPr>
          <w:sz w:val="16"/>
          <w:szCs w:val="16"/>
        </w:rPr>
        <w:t xml:space="preserve"> (495) </w:t>
      </w:r>
      <w:r w:rsidRPr="00B66191">
        <w:rPr>
          <w:sz w:val="16"/>
          <w:szCs w:val="16"/>
        </w:rPr>
        <w:t>214-70-92</w:t>
      </w:r>
      <w:r>
        <w:rPr>
          <w:sz w:val="16"/>
          <w:szCs w:val="16"/>
        </w:rPr>
        <w:t>, 52-58</w:t>
      </w:r>
    </w:p>
    <w:sectPr w:rsidR="00C84225" w:rsidRPr="009418E8" w:rsidSect="009418E8">
      <w:pgSz w:w="11906" w:h="16838"/>
      <w:pgMar w:top="1361" w:right="1134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153C8" w:rsidRDefault="00C153C8">
      <w:r>
        <w:separator/>
      </w:r>
    </w:p>
  </w:endnote>
  <w:endnote w:type="continuationSeparator" w:id="1">
    <w:p w:rsidR="00C153C8" w:rsidRDefault="00C153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153C8" w:rsidRDefault="00C153C8">
      <w:r>
        <w:separator/>
      </w:r>
    </w:p>
  </w:footnote>
  <w:footnote w:type="continuationSeparator" w:id="1">
    <w:p w:rsidR="00C153C8" w:rsidRDefault="00C153C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doNotTrackMoves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B5D15"/>
    <w:rsid w:val="000070A6"/>
    <w:rsid w:val="000615F3"/>
    <w:rsid w:val="000726D0"/>
    <w:rsid w:val="0007777E"/>
    <w:rsid w:val="00096A8F"/>
    <w:rsid w:val="000A2262"/>
    <w:rsid w:val="000A4696"/>
    <w:rsid w:val="0011384F"/>
    <w:rsid w:val="001352CA"/>
    <w:rsid w:val="0017468D"/>
    <w:rsid w:val="001828A5"/>
    <w:rsid w:val="00194EA0"/>
    <w:rsid w:val="001A6598"/>
    <w:rsid w:val="001C1EBD"/>
    <w:rsid w:val="001E22DA"/>
    <w:rsid w:val="001F3760"/>
    <w:rsid w:val="00201E25"/>
    <w:rsid w:val="00224A61"/>
    <w:rsid w:val="00253FFA"/>
    <w:rsid w:val="00265BBF"/>
    <w:rsid w:val="00266602"/>
    <w:rsid w:val="002870FD"/>
    <w:rsid w:val="002A06C2"/>
    <w:rsid w:val="0031737A"/>
    <w:rsid w:val="00330EF5"/>
    <w:rsid w:val="0034529E"/>
    <w:rsid w:val="0035430B"/>
    <w:rsid w:val="0038732F"/>
    <w:rsid w:val="003A78B2"/>
    <w:rsid w:val="003B0D56"/>
    <w:rsid w:val="003B5163"/>
    <w:rsid w:val="00404BEF"/>
    <w:rsid w:val="0044520D"/>
    <w:rsid w:val="004504CF"/>
    <w:rsid w:val="00452ECE"/>
    <w:rsid w:val="00485FF6"/>
    <w:rsid w:val="004A61D1"/>
    <w:rsid w:val="004C22CC"/>
    <w:rsid w:val="004E1BFB"/>
    <w:rsid w:val="004E21D8"/>
    <w:rsid w:val="004E7C1A"/>
    <w:rsid w:val="00506C24"/>
    <w:rsid w:val="005309F5"/>
    <w:rsid w:val="00544FBE"/>
    <w:rsid w:val="00583E36"/>
    <w:rsid w:val="005C2005"/>
    <w:rsid w:val="005D0DB8"/>
    <w:rsid w:val="00646917"/>
    <w:rsid w:val="00692246"/>
    <w:rsid w:val="00694A13"/>
    <w:rsid w:val="006D3DD4"/>
    <w:rsid w:val="00700C0A"/>
    <w:rsid w:val="007377F4"/>
    <w:rsid w:val="007B5D15"/>
    <w:rsid w:val="007D6BCE"/>
    <w:rsid w:val="008338D9"/>
    <w:rsid w:val="008F37E4"/>
    <w:rsid w:val="00910F5E"/>
    <w:rsid w:val="009418E8"/>
    <w:rsid w:val="00975A90"/>
    <w:rsid w:val="00981F26"/>
    <w:rsid w:val="00985072"/>
    <w:rsid w:val="009B4136"/>
    <w:rsid w:val="00A31DDC"/>
    <w:rsid w:val="00A822EA"/>
    <w:rsid w:val="00AC171C"/>
    <w:rsid w:val="00AD6A1E"/>
    <w:rsid w:val="00B0188E"/>
    <w:rsid w:val="00B2454F"/>
    <w:rsid w:val="00B66191"/>
    <w:rsid w:val="00B67CF8"/>
    <w:rsid w:val="00B80A16"/>
    <w:rsid w:val="00BB2DF8"/>
    <w:rsid w:val="00BC0E9D"/>
    <w:rsid w:val="00BF66F7"/>
    <w:rsid w:val="00C03761"/>
    <w:rsid w:val="00C153C8"/>
    <w:rsid w:val="00C230A4"/>
    <w:rsid w:val="00C521E9"/>
    <w:rsid w:val="00C84225"/>
    <w:rsid w:val="00CB4DB6"/>
    <w:rsid w:val="00CF49B9"/>
    <w:rsid w:val="00D123CD"/>
    <w:rsid w:val="00D328D9"/>
    <w:rsid w:val="00D34F03"/>
    <w:rsid w:val="00D53E7A"/>
    <w:rsid w:val="00D54866"/>
    <w:rsid w:val="00D65EF3"/>
    <w:rsid w:val="00DC45A1"/>
    <w:rsid w:val="00DD6EE0"/>
    <w:rsid w:val="00E319E3"/>
    <w:rsid w:val="00E478CD"/>
    <w:rsid w:val="00E574BD"/>
    <w:rsid w:val="00E700CC"/>
    <w:rsid w:val="00E72B21"/>
    <w:rsid w:val="00ED19D1"/>
    <w:rsid w:val="00F125F1"/>
    <w:rsid w:val="00F237C8"/>
    <w:rsid w:val="00F5482E"/>
    <w:rsid w:val="00F6211D"/>
    <w:rsid w:val="00F63052"/>
    <w:rsid w:val="00F96D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78B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7B5D1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694A1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413AD0"/>
    <w:rPr>
      <w:sz w:val="24"/>
      <w:szCs w:val="24"/>
    </w:rPr>
  </w:style>
  <w:style w:type="paragraph" w:styleId="a6">
    <w:name w:val="footer"/>
    <w:basedOn w:val="a"/>
    <w:link w:val="a7"/>
    <w:uiPriority w:val="99"/>
    <w:rsid w:val="00694A1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413AD0"/>
    <w:rPr>
      <w:sz w:val="24"/>
      <w:szCs w:val="24"/>
    </w:rPr>
  </w:style>
  <w:style w:type="paragraph" w:styleId="a8">
    <w:name w:val="Balloon Text"/>
    <w:basedOn w:val="a"/>
    <w:link w:val="a9"/>
    <w:uiPriority w:val="99"/>
    <w:semiHidden/>
    <w:rsid w:val="00694A1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13AD0"/>
    <w:rPr>
      <w:sz w:val="0"/>
      <w:szCs w:val="0"/>
    </w:rPr>
  </w:style>
  <w:style w:type="paragraph" w:styleId="aa">
    <w:name w:val="Document Map"/>
    <w:basedOn w:val="a"/>
    <w:link w:val="ab"/>
    <w:uiPriority w:val="99"/>
    <w:semiHidden/>
    <w:rsid w:val="00E700CC"/>
    <w:rPr>
      <w:rFonts w:ascii="Tahoma" w:hAnsi="Tahoma" w:cs="Tahoma"/>
      <w:sz w:val="16"/>
      <w:szCs w:val="16"/>
    </w:rPr>
  </w:style>
  <w:style w:type="character" w:customStyle="1" w:styleId="ab">
    <w:name w:val="Схема документа Знак"/>
    <w:basedOn w:val="a0"/>
    <w:link w:val="aa"/>
    <w:uiPriority w:val="99"/>
    <w:locked/>
    <w:rsid w:val="00E700C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069EDAC59F5A9D8CB9CAAB8F6E6F6962A91B84E9EEF50916D3DBCAED81C4CF28174FDBF249FABF43SBp8N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069EDAC59F5A9D8CB9CAAB8F6E6F6962A91B84E9EEF50916D3DBCAED81C4CF28174FDBF249FABF43SBp8N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438</Words>
  <Characters>2499</Characters>
  <Application>Microsoft Office Word</Application>
  <DocSecurity>0</DocSecurity>
  <Lines>20</Lines>
  <Paragraphs>5</Paragraphs>
  <ScaleCrop>false</ScaleCrop>
  <Company>fsfk</Company>
  <LinksUpToDate>false</LinksUpToDate>
  <CharactersWithSpaces>2932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2</dc:title>
  <dc:subject/>
  <dc:creator>GEG</dc:creator>
  <cp:keywords/>
  <dc:description/>
  <cp:lastModifiedBy>OligovMA</cp:lastModifiedBy>
  <cp:revision>3</cp:revision>
  <cp:lastPrinted>2014-10-29T08:18:00Z</cp:lastPrinted>
  <dcterms:created xsi:type="dcterms:W3CDTF">2014-10-29T08:18:00Z</dcterms:created>
  <dcterms:modified xsi:type="dcterms:W3CDTF">2014-10-29T12:24:00Z</dcterms:modified>
</cp:coreProperties>
</file>